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974" w:rsidRDefault="00EE1974" w:rsidP="00157058">
      <w:pPr>
        <w:tabs>
          <w:tab w:val="left" w:pos="709"/>
        </w:tabs>
        <w:suppressAutoHyphens/>
        <w:spacing w:after="0" w:line="276" w:lineRule="atLeast"/>
        <w:rPr>
          <w:rFonts w:ascii="Times New Roman" w:eastAsia="DejaVu Sans" w:hAnsi="Times New Roman" w:cs="Times New Roman"/>
          <w:bCs/>
          <w:color w:val="000000"/>
          <w:sz w:val="28"/>
          <w:szCs w:val="28"/>
        </w:rPr>
      </w:pPr>
      <w:r w:rsidRPr="00B92912">
        <w:rPr>
          <w:rFonts w:ascii="Times New Roman" w:eastAsia="DejaVu Sans" w:hAnsi="Times New Roman" w:cs="Times New Roman"/>
          <w:bCs/>
          <w:color w:val="000000"/>
          <w:sz w:val="28"/>
          <w:szCs w:val="28"/>
        </w:rPr>
        <w:t>Название работы</w:t>
      </w:r>
      <w:r>
        <w:rPr>
          <w:rFonts w:ascii="Times New Roman" w:eastAsia="DejaVu Sans" w:hAnsi="Times New Roman" w:cs="Times New Roman"/>
          <w:bCs/>
          <w:color w:val="000000"/>
          <w:sz w:val="28"/>
          <w:szCs w:val="28"/>
        </w:rPr>
        <w:t>:</w:t>
      </w:r>
      <w:r w:rsidRPr="00B92912">
        <w:rPr>
          <w:rFonts w:ascii="Times New Roman" w:eastAsia="DejaVu Sans" w:hAnsi="Times New Roman" w:cs="Times New Roman"/>
          <w:bCs/>
          <w:color w:val="000000"/>
          <w:sz w:val="28"/>
          <w:szCs w:val="28"/>
        </w:rPr>
        <w:t xml:space="preserve"> </w:t>
      </w:r>
    </w:p>
    <w:p w:rsidR="00EE1974" w:rsidRPr="00157058" w:rsidRDefault="00EE1974" w:rsidP="00157058">
      <w:pPr>
        <w:tabs>
          <w:tab w:val="left" w:pos="709"/>
        </w:tabs>
        <w:suppressAutoHyphens/>
        <w:spacing w:after="0" w:line="276" w:lineRule="atLeast"/>
        <w:jc w:val="center"/>
        <w:rPr>
          <w:rFonts w:ascii="Calibri" w:eastAsia="DejaVu Sans" w:hAnsi="Calibri" w:cs="Times New Roman"/>
          <w:b/>
        </w:rPr>
      </w:pPr>
      <w:r w:rsidRPr="00157058">
        <w:rPr>
          <w:rFonts w:ascii="Times New Roman" w:eastAsia="DejaVu Sans" w:hAnsi="Times New Roman" w:cs="Times New Roman"/>
          <w:b/>
          <w:bCs/>
          <w:color w:val="000000"/>
          <w:sz w:val="28"/>
          <w:szCs w:val="28"/>
        </w:rPr>
        <w:t>Защита Отечества</w:t>
      </w:r>
    </w:p>
    <w:p w:rsidR="00EE1974" w:rsidRPr="00B92912" w:rsidRDefault="00CD6043" w:rsidP="00157058">
      <w:pPr>
        <w:tabs>
          <w:tab w:val="left" w:pos="709"/>
        </w:tabs>
        <w:suppressAutoHyphens/>
        <w:spacing w:after="0" w:line="276" w:lineRule="atLeast"/>
        <w:jc w:val="center"/>
        <w:rPr>
          <w:rFonts w:ascii="Calibri" w:eastAsia="DejaVu Sans" w:hAnsi="Calibri" w:cs="Times New Roman"/>
        </w:rPr>
      </w:pPr>
      <w:r>
        <w:rPr>
          <w:rFonts w:ascii="Times New Roman" w:eastAsia="DejaVu Sans" w:hAnsi="Times New Roman" w:cs="Times New Roman"/>
          <w:color w:val="000000"/>
          <w:sz w:val="28"/>
          <w:szCs w:val="28"/>
        </w:rPr>
        <w:t>Тип работы</w:t>
      </w:r>
      <w:r w:rsidR="00EE1974" w:rsidRPr="00B92912">
        <w:rPr>
          <w:rFonts w:ascii="Times New Roman" w:eastAsia="DejaVu Sans" w:hAnsi="Times New Roman" w:cs="Times New Roman"/>
          <w:color w:val="000000"/>
          <w:sz w:val="28"/>
          <w:szCs w:val="28"/>
        </w:rPr>
        <w:t>:</w:t>
      </w:r>
    </w:p>
    <w:p w:rsidR="00EE1974" w:rsidRPr="00157058" w:rsidRDefault="00CD6043" w:rsidP="00157058">
      <w:pPr>
        <w:numPr>
          <w:ilvl w:val="0"/>
          <w:numId w:val="1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1974" w:rsidRPr="00B92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EE1974" w:rsidRPr="00B92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методическая  разработка</w:t>
      </w:r>
      <w:proofErr w:type="gramEnd"/>
      <w:r w:rsidR="00EE1974" w:rsidRPr="00B92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  предметным областям  «Основы  религиозных культур и светской этики» ОРКСЭ; «Основы духовно-нравственной культуры народов России» ОДНКНР; основы православной веры (для образовательных организаций с религиозным</w:t>
      </w:r>
      <w:r w:rsidR="00EE1974" w:rsidRPr="00B929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E1974" w:rsidRPr="00B92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(православным) компонентом).</w:t>
      </w:r>
    </w:p>
    <w:p w:rsidR="00EE1974" w:rsidRPr="00B92912" w:rsidRDefault="00EE1974" w:rsidP="00157058">
      <w:pPr>
        <w:tabs>
          <w:tab w:val="left" w:pos="709"/>
        </w:tabs>
        <w:suppressAutoHyphens/>
        <w:spacing w:after="0" w:line="360" w:lineRule="auto"/>
        <w:jc w:val="center"/>
        <w:rPr>
          <w:rFonts w:ascii="Calibri" w:eastAsia="DejaVu Sans" w:hAnsi="Calibri" w:cs="Times New Roman"/>
        </w:rPr>
      </w:pPr>
      <w:r w:rsidRPr="00B92912">
        <w:rPr>
          <w:rFonts w:ascii="Times New Roman" w:eastAsia="DejaVu Sans" w:hAnsi="Times New Roman" w:cs="Times New Roman"/>
          <w:b/>
          <w:color w:val="000000"/>
          <w:sz w:val="28"/>
          <w:szCs w:val="28"/>
        </w:rPr>
        <w:t xml:space="preserve">Краткая аннотация работы </w:t>
      </w:r>
    </w:p>
    <w:p w:rsidR="005C155F" w:rsidRPr="00157058" w:rsidRDefault="00211358" w:rsidP="001570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разработан в соответствии с требованиями ФГОС. В основе урока лежит системно- </w:t>
      </w:r>
      <w:proofErr w:type="spellStart"/>
      <w:r w:rsidRP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подход. Формы и методы работы на уроке разнообразны, что позволяет не только формировать предметные знания, умения, навыки, но и создают условия для освоения обучающимися УУД. Структура урока построена таким образом, чтобы привлечь внимание детей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видеоролик</w:t>
      </w:r>
      <w:r w:rsidRP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кластер,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), разви</w:t>
      </w:r>
      <w:r w:rsidRP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интерес и самостоятельность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уча</w:t>
      </w:r>
      <w:r w:rsidRP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добывать знания, делать выводы (самостоятельная работа   для выполнения которого обучающиеся находят информацию в сети интернет. Урок поможет сформировать у школьников представление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роли</w:t>
      </w:r>
      <w:r w:rsidRP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 норм</w:t>
      </w:r>
      <w:proofErr w:type="gramEnd"/>
      <w:r w:rsidRP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правил православной культуры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организации жизни людей в трудное время, во время войны и смуты.</w:t>
      </w:r>
      <w:r w:rsidRP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 </w:t>
      </w:r>
      <w:r w:rsidRP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 приобретать знания в практической деятельности,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поспособствует </w:t>
      </w:r>
      <w:r w:rsidRP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развитию коммуникативных способностей обучающихся.  </w:t>
      </w:r>
    </w:p>
    <w:sectPr w:rsidR="005C155F" w:rsidRPr="00157058" w:rsidSect="00157058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FC0C9B"/>
    <w:multiLevelType w:val="multilevel"/>
    <w:tmpl w:val="858CC7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08A"/>
    <w:rsid w:val="00157058"/>
    <w:rsid w:val="00211358"/>
    <w:rsid w:val="005C155F"/>
    <w:rsid w:val="00AF108A"/>
    <w:rsid w:val="00CD6043"/>
    <w:rsid w:val="00EE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EAD33"/>
  <w15:docId w15:val="{382A9CEC-799F-4012-B69D-409EF149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2020-02-28T04:48:00Z</dcterms:created>
  <dcterms:modified xsi:type="dcterms:W3CDTF">2020-09-23T02:55:00Z</dcterms:modified>
</cp:coreProperties>
</file>